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B7" w:rsidRDefault="00A201B7" w:rsidP="00A201B7">
      <w:pPr>
        <w:rPr>
          <w:rFonts w:ascii="Arial" w:hAnsi="Arial" w:cs="Arial"/>
          <w:i/>
          <w:iCs/>
        </w:rPr>
      </w:pPr>
      <w:r w:rsidRPr="00A201B7">
        <w:rPr>
          <w:rFonts w:ascii="Arial" w:hAnsi="Arial" w:cs="Arial"/>
          <w:i/>
          <w:iCs/>
        </w:rPr>
        <w:t>Письмо ФНС России от 18.03.2025 N ЕА-4-26/2905@</w:t>
      </w:r>
    </w:p>
    <w:p w:rsidR="00A201B7" w:rsidRDefault="00A201B7" w:rsidP="00A201B7"/>
    <w:p w:rsidR="00A201B7" w:rsidRPr="00AC5EB8" w:rsidRDefault="00A201B7" w:rsidP="00A201B7">
      <w:pPr>
        <w:pStyle w:val="ConsPlusNormal"/>
        <w:jc w:val="both"/>
        <w:rPr>
          <w:iCs/>
          <w:sz w:val="24"/>
          <w:szCs w:val="24"/>
        </w:rPr>
      </w:pPr>
      <w:r w:rsidRPr="00AC5EB8">
        <w:rPr>
          <w:iCs/>
          <w:sz w:val="24"/>
          <w:szCs w:val="24"/>
        </w:rPr>
        <w:t>Новые электронные форматы книги покупок, книги продаж и дополнительных листов к</w:t>
      </w:r>
      <w:r>
        <w:rPr>
          <w:iCs/>
          <w:sz w:val="24"/>
          <w:szCs w:val="24"/>
        </w:rPr>
        <w:t> </w:t>
      </w:r>
      <w:r w:rsidRPr="00AC5EB8">
        <w:rPr>
          <w:iCs/>
          <w:sz w:val="24"/>
          <w:szCs w:val="24"/>
        </w:rPr>
        <w:t>ним начнут действовать с 1 июля 2025 г</w:t>
      </w:r>
      <w:r>
        <w:rPr>
          <w:iCs/>
          <w:sz w:val="24"/>
          <w:szCs w:val="24"/>
        </w:rPr>
        <w:t>.</w:t>
      </w:r>
      <w:r w:rsidRPr="00AC5EB8">
        <w:rPr>
          <w:iCs/>
          <w:sz w:val="24"/>
          <w:szCs w:val="24"/>
        </w:rPr>
        <w:t xml:space="preserve"> ФНС поручила инспекциям обеспечить их</w:t>
      </w:r>
      <w:r>
        <w:rPr>
          <w:iCs/>
          <w:sz w:val="24"/>
          <w:szCs w:val="24"/>
        </w:rPr>
        <w:t> </w:t>
      </w:r>
      <w:r w:rsidRPr="00AC5EB8">
        <w:rPr>
          <w:iCs/>
          <w:sz w:val="24"/>
          <w:szCs w:val="24"/>
        </w:rPr>
        <w:t>прием уже с 1 апреля 2025 г</w:t>
      </w:r>
      <w:r>
        <w:rPr>
          <w:iCs/>
          <w:sz w:val="24"/>
          <w:szCs w:val="24"/>
        </w:rPr>
        <w:t>.</w:t>
      </w:r>
      <w:r w:rsidRPr="00AC5EB8">
        <w:rPr>
          <w:iCs/>
          <w:sz w:val="24"/>
          <w:szCs w:val="24"/>
        </w:rPr>
        <w:t xml:space="preserve"> на случай, если налогоплательщик подаст их досрочно.</w:t>
      </w:r>
    </w:p>
    <w:p w:rsidR="00586927" w:rsidRDefault="00586927"/>
    <w:p w:rsidR="00A201B7" w:rsidRDefault="00A201B7"/>
    <w:p w:rsidR="00A201B7" w:rsidRDefault="00A201B7" w:rsidP="00A201B7">
      <w:pPr>
        <w:rPr>
          <w:rFonts w:ascii="Arial" w:hAnsi="Arial" w:cs="Arial"/>
        </w:rPr>
      </w:pPr>
      <w:r w:rsidRPr="00A201B7">
        <w:rPr>
          <w:rFonts w:ascii="Arial" w:hAnsi="Arial" w:cs="Arial"/>
          <w:i/>
          <w:iCs/>
        </w:rPr>
        <w:t>Письмо Минтруда России от 11.02.2025 N 17-4/ООГ-98</w:t>
      </w:r>
    </w:p>
    <w:p w:rsidR="00A201B7" w:rsidRDefault="00A201B7" w:rsidP="00A201B7"/>
    <w:p w:rsidR="00A201B7" w:rsidRPr="00EE33AC" w:rsidRDefault="00A201B7" w:rsidP="00A201B7">
      <w:pPr>
        <w:pStyle w:val="a4"/>
        <w:shd w:val="clear" w:color="auto" w:fill="FFFFFF"/>
        <w:spacing w:before="0" w:after="0"/>
        <w:jc w:val="both"/>
        <w:textAlignment w:val="baseline"/>
        <w:rPr>
          <w:rFonts w:ascii="Arial" w:hAnsi="Arial" w:cs="Arial"/>
          <w:iCs/>
          <w:spacing w:val="-6"/>
        </w:rPr>
      </w:pPr>
      <w:r w:rsidRPr="00EE33AC">
        <w:rPr>
          <w:rFonts w:ascii="Arial" w:hAnsi="Arial" w:cs="Arial"/>
          <w:iCs/>
          <w:spacing w:val="-6"/>
        </w:rPr>
        <w:t>Затраты на обязательные периодические медосмотры, которые проводят на основании договоров с медицинскими компаниями, – производственные расходы работодателя. Они</w:t>
      </w:r>
      <w:r>
        <w:rPr>
          <w:rFonts w:ascii="Arial" w:hAnsi="Arial" w:cs="Arial"/>
          <w:iCs/>
          <w:spacing w:val="-6"/>
        </w:rPr>
        <w:t> </w:t>
      </w:r>
      <w:r w:rsidRPr="00EE33AC">
        <w:rPr>
          <w:rFonts w:ascii="Arial" w:hAnsi="Arial" w:cs="Arial"/>
          <w:iCs/>
          <w:spacing w:val="-6"/>
        </w:rPr>
        <w:t>нужны для деятельности организации, не связаны с выплатами сотрудникам. Минтруд</w:t>
      </w:r>
      <w:r>
        <w:rPr>
          <w:iCs/>
          <w:spacing w:val="-6"/>
        </w:rPr>
        <w:t> </w:t>
      </w:r>
      <w:r w:rsidRPr="00EE33AC">
        <w:rPr>
          <w:rFonts w:ascii="Arial" w:hAnsi="Arial" w:cs="Arial"/>
          <w:iCs/>
          <w:spacing w:val="-6"/>
        </w:rPr>
        <w:t>пояснил, что такие затраты не облагаются взносами на травматизм.</w:t>
      </w:r>
    </w:p>
    <w:p w:rsidR="00A201B7" w:rsidRDefault="00A201B7"/>
    <w:sectPr w:rsidR="00A201B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1B7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201B7"/>
    <w:rsid w:val="00AF5D9B"/>
    <w:rsid w:val="00CA7B85"/>
    <w:rsid w:val="00CC2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1B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01B7"/>
    <w:rPr>
      <w:color w:val="0000FF"/>
      <w:u w:val="single"/>
    </w:rPr>
  </w:style>
  <w:style w:type="paragraph" w:customStyle="1" w:styleId="ConsPlusNormal">
    <w:name w:val="ConsPlusNormal"/>
    <w:rsid w:val="00A201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A201B7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2025-03-28T04:17:00Z</dcterms:created>
  <dcterms:modified xsi:type="dcterms:W3CDTF">2025-03-28T04:18:00Z</dcterms:modified>
</cp:coreProperties>
</file>